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43E" w:rsidRPr="0070143E" w:rsidRDefault="0070143E" w:rsidP="0070143E">
      <w:pPr>
        <w:spacing w:after="0" w:line="240" w:lineRule="auto"/>
        <w:jc w:val="center"/>
        <w:rPr>
          <w:rFonts w:asciiTheme="minorBidi" w:eastAsia="Times New Roman" w:hAnsiTheme="minorBidi"/>
          <w:b/>
          <w:bCs/>
          <w:sz w:val="20"/>
          <w:szCs w:val="20"/>
        </w:rPr>
      </w:pPr>
      <w:r w:rsidRPr="0070143E">
        <w:rPr>
          <w:rFonts w:asciiTheme="minorBidi" w:eastAsia="Times New Roman" w:hAnsiTheme="minorBidi"/>
          <w:b/>
          <w:bCs/>
          <w:sz w:val="20"/>
          <w:szCs w:val="20"/>
          <w:rtl/>
        </w:rPr>
        <w:t>שאלות בנושאי צו ההרחבה להסכם ה</w:t>
      </w:r>
      <w:r w:rsidR="001C757C">
        <w:rPr>
          <w:rFonts w:asciiTheme="minorBidi" w:eastAsia="Times New Roman" w:hAnsiTheme="minorBidi"/>
          <w:b/>
          <w:bCs/>
          <w:sz w:val="20"/>
          <w:szCs w:val="20"/>
          <w:rtl/>
        </w:rPr>
        <w:t xml:space="preserve">קיבוצי לביטוח פנסיוני מקיף אשר </w:t>
      </w:r>
      <w:r w:rsidR="001C757C">
        <w:rPr>
          <w:rFonts w:asciiTheme="minorBidi" w:eastAsia="Times New Roman" w:hAnsiTheme="minorBidi" w:hint="cs"/>
          <w:b/>
          <w:bCs/>
          <w:sz w:val="20"/>
          <w:szCs w:val="20"/>
          <w:rtl/>
        </w:rPr>
        <w:t>נ</w:t>
      </w:r>
      <w:r w:rsidRPr="0070143E">
        <w:rPr>
          <w:rFonts w:asciiTheme="minorBidi" w:eastAsia="Times New Roman" w:hAnsiTheme="minorBidi"/>
          <w:b/>
          <w:bCs/>
          <w:sz w:val="20"/>
          <w:szCs w:val="20"/>
          <w:rtl/>
        </w:rPr>
        <w:t>כנס לתוקפו ב- 01/01/08.</w:t>
      </w: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שאלה:</w:t>
      </w:r>
    </w:p>
    <w:p w:rsidR="0070143E" w:rsidRPr="0070143E" w:rsidRDefault="0070143E" w:rsidP="0070143E">
      <w:pPr>
        <w:spacing w:after="0" w:line="240" w:lineRule="auto"/>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האם מדובר באכיפה פלילית?</w:t>
      </w: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תשובה:</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sz w:val="20"/>
          <w:szCs w:val="20"/>
          <w:rtl/>
        </w:rPr>
        <w:t>לעובד ולארגון עובדים זכות להגיש תביעות למימוש זכויותיהם לפי צו ההרחבה בבית הדין לעבודה. בשבועות הקרובים יוקמו ועדות פיקוח משותפות לממשלה למעסיקים ולהסתדרות אליהן יוכלו לפנות עובדים שסבורים שאין מקיימים במקום עבודתם את הוראות צו ההרחבה. הועדות יוכלו להפעיל את השפעתם או ליזום פניות לבתי הדין לעבודה יחד עם זאת אין זו אכיפה פלילית.</w:t>
      </w: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heme="minorBidi" w:eastAsia="Times New Roman" w:hAnsiTheme="minorBidi"/>
          <w:color w:val="0000FF"/>
          <w:sz w:val="20"/>
          <w:szCs w:val="20"/>
          <w:rtl/>
        </w:rPr>
        <w:t>מי זכאי לביטוח פנסיוני?</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heme="minorBidi" w:eastAsia="Times New Roman" w:hAnsiTheme="minorBidi"/>
          <w:b/>
          <w:bCs/>
          <w:szCs w:val="20"/>
          <w:rtl/>
        </w:rPr>
        <w:t>תשובה:</w:t>
      </w:r>
    </w:p>
    <w:p w:rsidR="0070143E" w:rsidRPr="0070143E" w:rsidRDefault="0070143E" w:rsidP="0070143E">
      <w:pPr>
        <w:numPr>
          <w:ilvl w:val="0"/>
          <w:numId w:val="1"/>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על כל עובד/ת החל מגיל 21 -לגבר ו-20 לאישה ועד לגיל פרישת חובה ע"פ החוק. </w:t>
      </w:r>
      <w:r w:rsidRPr="0070143E">
        <w:rPr>
          <w:rFonts w:ascii="Arial" w:hAnsi="Arial" w:cs="Arial"/>
          <w:color w:val="000000"/>
          <w:sz w:val="20"/>
          <w:szCs w:val="20"/>
          <w:rtl/>
        </w:rPr>
        <w:t>מעבר לגיל פרישת חובה הצו ממשיך לחול אם אין לעובד/ת פנסיה.</w:t>
      </w:r>
      <w:r w:rsidRPr="0070143E">
        <w:rPr>
          <w:rFonts w:asciiTheme="minorBidi" w:eastAsia="Times New Roman" w:hAnsiTheme="minorBidi"/>
          <w:color w:val="000000"/>
          <w:sz w:val="20"/>
          <w:szCs w:val="20"/>
          <w:rtl/>
        </w:rPr>
        <w:t xml:space="preserve"> </w:t>
      </w:r>
    </w:p>
    <w:p w:rsidR="0070143E" w:rsidRPr="0070143E" w:rsidRDefault="0070143E" w:rsidP="0070143E">
      <w:pPr>
        <w:numPr>
          <w:ilvl w:val="0"/>
          <w:numId w:val="1"/>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כל עובד שלא חל עליו ההסכם מיטיב. </w:t>
      </w:r>
    </w:p>
    <w:p w:rsidR="0070143E" w:rsidRPr="0070143E" w:rsidRDefault="0070143E" w:rsidP="0070143E">
      <w:pPr>
        <w:numPr>
          <w:ilvl w:val="0"/>
          <w:numId w:val="1"/>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החל מ- 1.1.2009 כל עובד יהיה זכאי לביצוע הפרשות לפנסיה לכשישלים 6 חודשי עבודה. </w:t>
      </w:r>
    </w:p>
    <w:p w:rsidR="0070143E" w:rsidRPr="0070143E" w:rsidRDefault="0070143E" w:rsidP="0070143E">
      <w:pPr>
        <w:numPr>
          <w:ilvl w:val="0"/>
          <w:numId w:val="1"/>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כתקופת הערכות, כל עובד שב- 1.1.2008 יהיה מועסק 9 חדשים ומעלה. </w:t>
      </w:r>
    </w:p>
    <w:p w:rsidR="0070143E" w:rsidRPr="0070143E" w:rsidRDefault="0070143E" w:rsidP="0070143E">
      <w:pPr>
        <w:numPr>
          <w:ilvl w:val="0"/>
          <w:numId w:val="1"/>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עובד שהתחיל לעבוד במקום עבודה והינו בעל ביטוח פנסיוני יהיה זכאי להיות מבוטח מהיום הראשון, ביצוע ההפרשות יחל לאחר שלושה חודשי עבודה – רטרואקטיבית או בתום שנת המס המוקדם מביניהם.</w:t>
      </w:r>
    </w:p>
    <w:p w:rsidR="0070143E" w:rsidRPr="0070143E" w:rsidRDefault="0070143E" w:rsidP="0070143E">
      <w:pPr>
        <w:spacing w:after="0" w:line="240" w:lineRule="auto"/>
        <w:ind w:left="360"/>
        <w:rPr>
          <w:rFonts w:asciiTheme="minorBidi" w:eastAsia="Times New Roman" w:hAnsiTheme="minorBidi"/>
          <w:color w:val="000000"/>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שאלה:</w:t>
      </w:r>
    </w:p>
    <w:p w:rsidR="0070143E" w:rsidRPr="0070143E" w:rsidRDefault="0070143E" w:rsidP="0070143E">
      <w:pPr>
        <w:spacing w:after="0" w:line="240" w:lineRule="auto"/>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על מי יחול הצו?</w:t>
      </w: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תשובה:</w:t>
      </w:r>
    </w:p>
    <w:p w:rsidR="0070143E" w:rsidRPr="0070143E" w:rsidRDefault="0070143E" w:rsidP="0070143E">
      <w:pPr>
        <w:spacing w:after="0" w:line="240" w:lineRule="auto"/>
        <w:rPr>
          <w:rFonts w:ascii="Arial" w:eastAsia="Times New Roman" w:hAnsi="Arial" w:cs="Arial"/>
          <w:sz w:val="20"/>
          <w:szCs w:val="20"/>
          <w:rtl/>
        </w:rPr>
      </w:pPr>
      <w:r w:rsidRPr="0070143E">
        <w:rPr>
          <w:rFonts w:ascii="Arial" w:eastAsia="Times New Roman" w:hAnsi="Arial" w:cs="Arial"/>
          <w:sz w:val="20"/>
          <w:szCs w:val="20"/>
          <w:rtl/>
        </w:rPr>
        <w:t>הצו נועד לחול על מי שאין לו הסדר פנסיה מקיפה. עיקר המשמעות המעשית של צו ההרחבה הוא בענפי השירותים אצל מעסיקים עצמאיים, קטנים ובינוניים כגון עובדים במשרדי רואי חשבון, עורכי דין, רופאים ובעלי מקצוע כיוצא באלה וכן אצל קמעונאים או רשתות שיווק שאינן מאורגנות עם ארגוני עובדים.</w:t>
      </w:r>
    </w:p>
    <w:p w:rsidR="0070143E" w:rsidRPr="0070143E" w:rsidRDefault="0070143E" w:rsidP="0070143E">
      <w:pPr>
        <w:spacing w:after="0" w:line="240" w:lineRule="auto"/>
        <w:rPr>
          <w:rFonts w:ascii="Arial" w:eastAsia="Times New Roman" w:hAnsi="Arial" w:cs="Arial"/>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שאלה:</w:t>
      </w:r>
    </w:p>
    <w:p w:rsidR="0070143E" w:rsidRPr="0070143E" w:rsidRDefault="0070143E" w:rsidP="0070143E">
      <w:pPr>
        <w:spacing w:after="0" w:line="240" w:lineRule="auto"/>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מה יצא לי מההסכם ומתי?</w:t>
      </w:r>
    </w:p>
    <w:p w:rsidR="0070143E" w:rsidRPr="0070143E" w:rsidRDefault="0070143E" w:rsidP="0070143E">
      <w:pPr>
        <w:spacing w:after="0" w:line="240" w:lineRule="auto"/>
        <w:rPr>
          <w:rFonts w:asciiTheme="minorBidi" w:eastAsia="Times New Roman" w:hAnsiTheme="minorBidi"/>
          <w:sz w:val="20"/>
          <w:szCs w:val="20"/>
          <w:rtl/>
        </w:rPr>
      </w:pPr>
    </w:p>
    <w:p w:rsidR="0070143E" w:rsidRPr="0070143E" w:rsidRDefault="0070143E" w:rsidP="0070143E">
      <w:pPr>
        <w:spacing w:after="0" w:line="240" w:lineRule="auto"/>
        <w:rPr>
          <w:rFonts w:asciiTheme="minorBidi" w:eastAsia="Times New Roman" w:hAnsiTheme="minorBidi"/>
          <w:b/>
          <w:bCs/>
          <w:sz w:val="20"/>
          <w:szCs w:val="20"/>
          <w:rtl/>
        </w:rPr>
      </w:pPr>
      <w:r w:rsidRPr="0070143E">
        <w:rPr>
          <w:rFonts w:asciiTheme="minorBidi" w:eastAsia="Times New Roman" w:hAnsiTheme="minorBidi"/>
          <w:b/>
          <w:bCs/>
          <w:sz w:val="20"/>
          <w:szCs w:val="20"/>
          <w:rtl/>
        </w:rPr>
        <w:t>תשובה:</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sz w:val="20"/>
          <w:szCs w:val="20"/>
          <w:rtl/>
        </w:rPr>
        <w:t>יישום ההסכם הוא הדרגתי ויגיע למלוא ההפרשות בסוף תהליך של 5 שנים .</w:t>
      </w:r>
    </w:p>
    <w:p w:rsidR="0070143E" w:rsidRPr="0070143E" w:rsidRDefault="0070143E" w:rsidP="0070143E">
      <w:pPr>
        <w:tabs>
          <w:tab w:val="left" w:pos="386"/>
          <w:tab w:val="left" w:pos="768"/>
          <w:tab w:val="left" w:pos="8388"/>
        </w:tabs>
        <w:spacing w:after="0" w:line="360" w:lineRule="auto"/>
        <w:ind w:left="386" w:hanging="386"/>
        <w:jc w:val="both"/>
        <w:rPr>
          <w:rFonts w:asciiTheme="minorBidi" w:eastAsia="Times New Roman" w:hAnsiTheme="minorBidi"/>
          <w:b/>
          <w:bCs/>
          <w:sz w:val="20"/>
          <w:szCs w:val="20"/>
          <w:rtl/>
        </w:rPr>
      </w:pPr>
      <w:r w:rsidRPr="0070143E">
        <w:rPr>
          <w:rFonts w:asciiTheme="minorBidi" w:eastAsia="Times New Roman" w:hAnsiTheme="minorBidi"/>
          <w:b/>
          <w:bCs/>
          <w:sz w:val="20"/>
          <w:szCs w:val="20"/>
          <w:rtl/>
        </w:rPr>
        <w:t xml:space="preserve">      שיעורי ההפרשות מהשכר ישולמו מידי חודש בחודשו בהתאם לטבלה הבאה: </w:t>
      </w:r>
    </w:p>
    <w:p w:rsidR="0070143E" w:rsidRPr="0070143E" w:rsidRDefault="0070143E" w:rsidP="0070143E">
      <w:pPr>
        <w:tabs>
          <w:tab w:val="left" w:pos="768"/>
          <w:tab w:val="left" w:pos="1477"/>
          <w:tab w:val="left" w:pos="8388"/>
        </w:tabs>
        <w:spacing w:after="0" w:line="240" w:lineRule="auto"/>
        <w:ind w:left="1"/>
        <w:outlineLvl w:val="1"/>
        <w:rPr>
          <w:rFonts w:asciiTheme="minorBidi" w:eastAsia="Times New Roman" w:hAnsiTheme="minorBidi"/>
          <w:b/>
          <w:bCs/>
          <w:color w:val="000000"/>
          <w:sz w:val="36"/>
          <w:szCs w:val="20"/>
          <w:rtl/>
        </w:rPr>
      </w:pPr>
      <w:r w:rsidRPr="0070143E">
        <w:rPr>
          <w:rFonts w:ascii="Times New Roman" w:eastAsia="Times New Roman" w:hAnsi="Times New Roman" w:cs="Times New Roman"/>
          <w:b/>
          <w:bCs/>
          <w:sz w:val="36"/>
          <w:szCs w:val="36"/>
          <w:rtl/>
        </w:rPr>
        <w:t> </w:t>
      </w:r>
    </w:p>
    <w:tbl>
      <w:tblPr>
        <w:bidiVisual/>
        <w:tblW w:w="0" w:type="auto"/>
        <w:tblInd w:w="1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440"/>
        <w:gridCol w:w="1260"/>
        <w:gridCol w:w="1260"/>
        <w:gridCol w:w="1548"/>
      </w:tblGrid>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Arial" w:eastAsia="Times New Roman" w:hAnsi="Arial" w:cs="Arial"/>
                <w:b/>
                <w:bCs/>
                <w:sz w:val="24"/>
                <w:szCs w:val="24"/>
              </w:rPr>
            </w:pPr>
            <w:r w:rsidRPr="0070143E">
              <w:rPr>
                <w:rFonts w:ascii="Arial" w:eastAsia="Times New Roman" w:hAnsi="Arial" w:cs="Arial"/>
                <w:b/>
                <w:bCs/>
                <w:szCs w:val="20"/>
                <w:rtl/>
              </w:rPr>
              <w:t>החל מיום... ואילך</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b/>
                <w:bCs/>
                <w:sz w:val="20"/>
                <w:szCs w:val="20"/>
                <w:rtl/>
              </w:rPr>
            </w:pPr>
            <w:r w:rsidRPr="0070143E">
              <w:rPr>
                <w:rFonts w:asciiTheme="minorBidi" w:eastAsia="Times New Roman" w:hAnsiTheme="minorBidi"/>
                <w:b/>
                <w:bCs/>
                <w:sz w:val="20"/>
                <w:szCs w:val="20"/>
                <w:rtl/>
              </w:rPr>
              <w:t>הפרשות</w:t>
            </w:r>
          </w:p>
          <w:p w:rsidR="0070143E" w:rsidRPr="0070143E" w:rsidRDefault="0070143E" w:rsidP="0070143E">
            <w:pPr>
              <w:spacing w:after="0" w:line="360" w:lineRule="auto"/>
              <w:jc w:val="both"/>
              <w:rPr>
                <w:rFonts w:asciiTheme="minorBidi" w:eastAsia="Times New Roman" w:hAnsiTheme="minorBidi"/>
                <w:b/>
                <w:bCs/>
                <w:sz w:val="20"/>
                <w:szCs w:val="20"/>
              </w:rPr>
            </w:pPr>
            <w:r w:rsidRPr="0070143E">
              <w:rPr>
                <w:rFonts w:asciiTheme="minorBidi" w:eastAsia="Times New Roman" w:hAnsiTheme="minorBidi"/>
                <w:b/>
                <w:bCs/>
                <w:sz w:val="20"/>
                <w:szCs w:val="20"/>
                <w:rtl/>
              </w:rPr>
              <w:t>מעביד</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b/>
                <w:bCs/>
                <w:sz w:val="20"/>
                <w:szCs w:val="20"/>
                <w:rtl/>
              </w:rPr>
            </w:pPr>
            <w:r w:rsidRPr="0070143E">
              <w:rPr>
                <w:rFonts w:asciiTheme="minorBidi" w:eastAsia="Times New Roman" w:hAnsiTheme="minorBidi"/>
                <w:b/>
                <w:bCs/>
                <w:sz w:val="20"/>
                <w:szCs w:val="20"/>
                <w:rtl/>
              </w:rPr>
              <w:t>הפרשות</w:t>
            </w:r>
          </w:p>
          <w:p w:rsidR="0070143E" w:rsidRPr="0070143E" w:rsidRDefault="0070143E" w:rsidP="0070143E">
            <w:pPr>
              <w:spacing w:after="0" w:line="360" w:lineRule="auto"/>
              <w:jc w:val="both"/>
              <w:rPr>
                <w:rFonts w:asciiTheme="minorBidi" w:eastAsia="Times New Roman" w:hAnsiTheme="minorBidi"/>
                <w:b/>
                <w:bCs/>
                <w:sz w:val="20"/>
                <w:szCs w:val="20"/>
              </w:rPr>
            </w:pPr>
            <w:r w:rsidRPr="0070143E">
              <w:rPr>
                <w:rFonts w:asciiTheme="minorBidi" w:eastAsia="Times New Roman" w:hAnsiTheme="minorBidi"/>
                <w:b/>
                <w:bCs/>
                <w:sz w:val="20"/>
                <w:szCs w:val="20"/>
                <w:rtl/>
              </w:rPr>
              <w:t>עובד</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b/>
                <w:bCs/>
                <w:sz w:val="20"/>
                <w:szCs w:val="20"/>
                <w:rtl/>
              </w:rPr>
            </w:pPr>
            <w:r w:rsidRPr="0070143E">
              <w:rPr>
                <w:rFonts w:asciiTheme="minorBidi" w:eastAsia="Times New Roman" w:hAnsiTheme="minorBidi"/>
                <w:b/>
                <w:bCs/>
                <w:sz w:val="20"/>
                <w:szCs w:val="20"/>
                <w:rtl/>
              </w:rPr>
              <w:t>הפרשות המעביד</w:t>
            </w:r>
          </w:p>
          <w:p w:rsidR="0070143E" w:rsidRPr="0070143E" w:rsidRDefault="0070143E" w:rsidP="0070143E">
            <w:pPr>
              <w:spacing w:after="0" w:line="360" w:lineRule="auto"/>
              <w:jc w:val="both"/>
              <w:rPr>
                <w:rFonts w:asciiTheme="minorBidi" w:eastAsia="Times New Roman" w:hAnsiTheme="minorBidi"/>
                <w:b/>
                <w:bCs/>
                <w:sz w:val="20"/>
                <w:szCs w:val="20"/>
              </w:rPr>
            </w:pPr>
            <w:r w:rsidRPr="0070143E">
              <w:rPr>
                <w:rFonts w:asciiTheme="minorBidi" w:eastAsia="Times New Roman" w:hAnsiTheme="minorBidi"/>
                <w:b/>
                <w:bCs/>
                <w:sz w:val="20"/>
                <w:szCs w:val="20"/>
                <w:rtl/>
              </w:rPr>
              <w:t>לפיצויים</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b/>
                <w:bCs/>
                <w:sz w:val="20"/>
                <w:szCs w:val="20"/>
              </w:rPr>
            </w:pPr>
            <w:r w:rsidRPr="0070143E">
              <w:rPr>
                <w:rFonts w:asciiTheme="minorBidi" w:eastAsia="Times New Roman" w:hAnsiTheme="minorBidi"/>
                <w:b/>
                <w:bCs/>
                <w:sz w:val="20"/>
                <w:szCs w:val="20"/>
                <w:rtl/>
              </w:rPr>
              <w:t xml:space="preserve">סה"כ </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1.1.2008</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0.833%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0.833%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0.834%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2.5%</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1.1.2009</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1.66%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1.66%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1.68%</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5%</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1.1.2010</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2.5%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7.5%</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1.1.2011</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3.33%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3.33%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3.34%</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10%</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1.1.2012</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4.16%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4.16%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4.18%</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12.5%</w:t>
            </w:r>
          </w:p>
        </w:tc>
      </w:tr>
      <w:tr w:rsidR="0070143E" w:rsidRPr="0070143E" w:rsidTr="0070143E">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1.1.2013</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5%</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70143E" w:rsidRPr="0070143E" w:rsidRDefault="0070143E" w:rsidP="0070143E">
            <w:pPr>
              <w:spacing w:after="0" w:line="360" w:lineRule="auto"/>
              <w:jc w:val="both"/>
              <w:rPr>
                <w:rFonts w:asciiTheme="minorBidi" w:eastAsia="Times New Roman" w:hAnsiTheme="minorBidi"/>
                <w:sz w:val="20"/>
                <w:szCs w:val="20"/>
              </w:rPr>
            </w:pPr>
            <w:r w:rsidRPr="0070143E">
              <w:rPr>
                <w:rFonts w:asciiTheme="minorBidi" w:eastAsia="Times New Roman" w:hAnsiTheme="minorBidi"/>
                <w:sz w:val="20"/>
                <w:szCs w:val="20"/>
                <w:rtl/>
              </w:rPr>
              <w:t>15%</w:t>
            </w:r>
          </w:p>
        </w:tc>
      </w:tr>
    </w:tbl>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Arial" w:eastAsia="Times New Roman" w:hAnsi="Arial" w:cs="Arial"/>
          <w:b/>
          <w:bCs/>
          <w:szCs w:val="20"/>
          <w:rtl/>
        </w:rPr>
        <w:t>שאלה:</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heme="minorBidi" w:eastAsia="Times New Roman" w:hAnsiTheme="minorBidi"/>
          <w:color w:val="0000FF"/>
          <w:sz w:val="20"/>
          <w:szCs w:val="20"/>
          <w:rtl/>
        </w:rPr>
        <w:t>כיצד יבחר הסדר הפנסיה בו יבוטח העובד?</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imes New Roman" w:eastAsia="Times New Roman" w:hAnsi="Times New Roman" w:cs="Times New Roman"/>
          <w:sz w:val="24"/>
          <w:szCs w:val="24"/>
          <w:rtl/>
        </w:rPr>
      </w:pPr>
      <w:r w:rsidRPr="0070143E">
        <w:rPr>
          <w:rFonts w:asciiTheme="minorBidi" w:eastAsia="Times New Roman" w:hAnsiTheme="minorBidi"/>
          <w:b/>
          <w:bCs/>
          <w:color w:val="000000"/>
          <w:szCs w:val="20"/>
          <w:rtl/>
        </w:rPr>
        <w:lastRenderedPageBreak/>
        <w:t>תשובה:</w:t>
      </w:r>
    </w:p>
    <w:p w:rsidR="0070143E" w:rsidRPr="0070143E" w:rsidRDefault="0070143E" w:rsidP="0070143E">
      <w:pPr>
        <w:spacing w:after="0" w:line="240" w:lineRule="auto"/>
        <w:rPr>
          <w:rFonts w:asciiTheme="minorBidi" w:eastAsia="Times New Roman" w:hAnsiTheme="minorBidi"/>
          <w:color w:val="0000FF"/>
          <w:sz w:val="20"/>
          <w:szCs w:val="20"/>
          <w:rtl/>
        </w:rPr>
      </w:pPr>
      <w:r w:rsidRPr="0070143E">
        <w:rPr>
          <w:rFonts w:asciiTheme="minorBidi" w:eastAsia="Times New Roman" w:hAnsiTheme="minorBidi"/>
          <w:color w:val="000000"/>
          <w:sz w:val="20"/>
          <w:szCs w:val="20"/>
          <w:rtl/>
        </w:rPr>
        <w:t>אופן בחירת ההסדר הפנסיוני:</w:t>
      </w:r>
    </w:p>
    <w:p w:rsidR="0070143E" w:rsidRPr="0070143E" w:rsidRDefault="0070143E" w:rsidP="0070143E">
      <w:pPr>
        <w:numPr>
          <w:ilvl w:val="0"/>
          <w:numId w:val="2"/>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העובד זכאי לבחור את קרן הפנסיה או את קופת הגמל לקצבה בה יבחר להיות מבוטח וזאת בתוך 60 יום ממועד תחילת עבודתו אצל המעסיק. </w:t>
      </w:r>
    </w:p>
    <w:p w:rsidR="0070143E" w:rsidRPr="0070143E" w:rsidRDefault="0070143E" w:rsidP="0070143E">
      <w:pPr>
        <w:numPr>
          <w:ilvl w:val="0"/>
          <w:numId w:val="2"/>
        </w:numPr>
        <w:spacing w:after="0" w:line="240" w:lineRule="auto"/>
        <w:rPr>
          <w:rFonts w:asciiTheme="minorBidi" w:eastAsia="Times New Roman" w:hAnsiTheme="minorBidi"/>
          <w:color w:val="000000"/>
          <w:sz w:val="20"/>
          <w:szCs w:val="20"/>
          <w:rtl/>
        </w:rPr>
      </w:pPr>
      <w:r w:rsidRPr="0070143E">
        <w:rPr>
          <w:rFonts w:asciiTheme="minorBidi" w:eastAsia="Times New Roman" w:hAnsiTheme="minorBidi"/>
          <w:color w:val="000000"/>
          <w:sz w:val="20"/>
          <w:szCs w:val="20"/>
          <w:rtl/>
        </w:rPr>
        <w:t xml:space="preserve">על העובד להודיע למעסיקו בכתב באיזו קרן פנסיה או קופת גמל לקצבה בחר לצורך ביטוחו. </w:t>
      </w:r>
    </w:p>
    <w:p w:rsidR="0070143E" w:rsidRPr="0070143E" w:rsidRDefault="0070143E" w:rsidP="0070143E">
      <w:pPr>
        <w:numPr>
          <w:ilvl w:val="0"/>
          <w:numId w:val="2"/>
        </w:numPr>
        <w:spacing w:after="0" w:line="240" w:lineRule="auto"/>
        <w:rPr>
          <w:rFonts w:asciiTheme="minorBidi" w:eastAsia="Times New Roman" w:hAnsiTheme="minorBidi"/>
          <w:color w:val="000000"/>
          <w:sz w:val="20"/>
          <w:szCs w:val="20"/>
          <w:u w:val="single"/>
          <w:rtl/>
        </w:rPr>
      </w:pPr>
      <w:r w:rsidRPr="0070143E">
        <w:rPr>
          <w:rFonts w:asciiTheme="minorBidi" w:eastAsia="Times New Roman" w:hAnsiTheme="minorBidi"/>
          <w:color w:val="000000"/>
          <w:sz w:val="20"/>
          <w:szCs w:val="20"/>
          <w:rtl/>
        </w:rPr>
        <w:t xml:space="preserve">עובד שלא הודיע למעסיקו בכתב בפרק הזמן הנקבע הנ"ל על הקופה בה בחר להיות מבוטח, יבטח אותו מעסיקו בקרן הפנסיה מקיפה חדשה. </w:t>
      </w:r>
    </w:p>
    <w:p w:rsidR="0070143E" w:rsidRPr="0070143E" w:rsidRDefault="0070143E" w:rsidP="0070143E">
      <w:pPr>
        <w:numPr>
          <w:ilvl w:val="0"/>
          <w:numId w:val="2"/>
        </w:numPr>
        <w:spacing w:after="0" w:line="240" w:lineRule="auto"/>
        <w:rPr>
          <w:rFonts w:asciiTheme="minorBidi" w:eastAsia="Times New Roman" w:hAnsiTheme="minorBidi"/>
          <w:color w:val="000000"/>
          <w:sz w:val="20"/>
          <w:szCs w:val="20"/>
        </w:rPr>
      </w:pPr>
      <w:r w:rsidRPr="0070143E">
        <w:rPr>
          <w:rFonts w:asciiTheme="minorBidi" w:eastAsia="Times New Roman" w:hAnsiTheme="minorBidi"/>
          <w:color w:val="000000"/>
          <w:sz w:val="20"/>
          <w:szCs w:val="20"/>
          <w:rtl/>
        </w:rPr>
        <w:t>העובד יהיה זכאי לבחור או לעבור לקופת גמל לקצבה אחרת ובלבד שתכלול כיסוי למקרי מוות ונכות.</w:t>
      </w:r>
    </w:p>
    <w:p w:rsidR="0070143E" w:rsidRPr="0070143E" w:rsidRDefault="0070143E" w:rsidP="0070143E">
      <w:pPr>
        <w:spacing w:after="0" w:line="240" w:lineRule="auto"/>
        <w:rPr>
          <w:rFonts w:asciiTheme="minorBidi" w:eastAsia="Times New Roman" w:hAnsiTheme="minorBidi"/>
          <w:b/>
          <w:bCs/>
          <w:color w:val="000000"/>
          <w:sz w:val="20"/>
          <w:szCs w:val="20"/>
          <w:rtl/>
        </w:rPr>
      </w:pPr>
      <w:r w:rsidRPr="0070143E">
        <w:rPr>
          <w:rFonts w:asciiTheme="minorBidi" w:eastAsia="Times New Roman" w:hAnsiTheme="minorBidi"/>
          <w:b/>
          <w:bCs/>
          <w:color w:val="000000"/>
          <w:sz w:val="20"/>
          <w:szCs w:val="20"/>
          <w:rtl/>
        </w:rPr>
        <w:t>שאלה:</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heme="minorBidi" w:eastAsia="Times New Roman" w:hAnsiTheme="minorBidi"/>
          <w:color w:val="0000FF"/>
          <w:sz w:val="20"/>
          <w:szCs w:val="20"/>
          <w:rtl/>
        </w:rPr>
        <w:t>מהו גובה השכר שיבוטח לצורך פנסיה?</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heme="minorBidi" w:eastAsia="Times New Roman" w:hAnsiTheme="minorBidi"/>
          <w:b/>
          <w:bCs/>
          <w:color w:val="000000"/>
          <w:szCs w:val="20"/>
          <w:rtl/>
        </w:rPr>
        <w:t>תשובה:</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heme="minorBidi" w:eastAsia="Times New Roman" w:hAnsiTheme="minorBidi"/>
          <w:color w:val="000000"/>
          <w:sz w:val="20"/>
          <w:szCs w:val="20"/>
          <w:rtl/>
        </w:rPr>
        <w:t>השכר המבוטח הינו השכר הקובע כפי הקבוע בחוק פיצויי פיטורים (</w:t>
      </w:r>
      <w:proofErr w:type="spellStart"/>
      <w:r w:rsidRPr="0070143E">
        <w:rPr>
          <w:rFonts w:asciiTheme="minorBidi" w:eastAsia="Times New Roman" w:hAnsiTheme="minorBidi"/>
          <w:color w:val="000000"/>
          <w:sz w:val="20"/>
          <w:szCs w:val="20"/>
          <w:rtl/>
        </w:rPr>
        <w:t>התשכ"ג</w:t>
      </w:r>
      <w:proofErr w:type="spellEnd"/>
      <w:r w:rsidRPr="0070143E">
        <w:rPr>
          <w:rFonts w:asciiTheme="minorBidi" w:eastAsia="Times New Roman" w:hAnsiTheme="minorBidi"/>
          <w:color w:val="000000"/>
          <w:sz w:val="20"/>
          <w:szCs w:val="20"/>
          <w:rtl/>
        </w:rPr>
        <w:t xml:space="preserve"> 1963), ויכלול את שכר הבסיס וכן את כל התוספות הקבועות להן זכאי העובד.</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heme="minorBidi" w:eastAsia="Times New Roman" w:hAnsiTheme="minorBidi"/>
          <w:color w:val="000000"/>
          <w:sz w:val="20"/>
          <w:szCs w:val="20"/>
          <w:rtl/>
        </w:rPr>
        <w:t>תקרת השכר המבוטח הינה השכר הממוצע במשק.</w:t>
      </w:r>
      <w:r w:rsidRPr="0070143E">
        <w:rPr>
          <w:rFonts w:asciiTheme="minorBidi" w:eastAsia="Times New Roman" w:hAnsiTheme="minorBidi"/>
          <w:color w:val="0000FF"/>
          <w:sz w:val="20"/>
          <w:szCs w:val="20"/>
          <w:rtl/>
        </w:rPr>
        <w:t xml:space="preserve"> </w:t>
      </w:r>
    </w:p>
    <w:p w:rsidR="0070143E" w:rsidRPr="0070143E" w:rsidRDefault="0070143E" w:rsidP="0070143E">
      <w:pPr>
        <w:spacing w:after="0" w:line="240" w:lineRule="auto"/>
        <w:rPr>
          <w:rFonts w:asciiTheme="minorBidi" w:eastAsia="Times New Roman" w:hAnsiTheme="minorBidi"/>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color w:val="0000FF"/>
          <w:sz w:val="20"/>
          <w:szCs w:val="20"/>
          <w:rtl/>
        </w:rPr>
        <w:t>אני עובדת במשק בית במספר מקומות, האם אני זכאית לפנסיה?</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צו ההרחבה מחייב את מעסיקיך לבטח אותך וזאת לאחר 9 חודשי עבודה במקום העבודה.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על פי הצו את זכאית לבחור בקרן הפנסיה הרצויה לך, עליך להודיע למעסיקך את שם הקרן בה בחרת-רצוי שתשלומי המעסיקים ירוכזו בקרן אחת.</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color w:val="0000FF"/>
          <w:sz w:val="20"/>
          <w:szCs w:val="20"/>
          <w:rtl/>
        </w:rPr>
        <w:t>אני מועסקת כמדריכה בחדר כושר ושכרי מחושב לפי שעות העבודה במשמרת האם על מעסיקי להפריש לי פנסיה?</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המעסיקים בחדר כושר חייבים לשלם עבורך לפנסיה בכל חודש על פי משכורתך בפועל עד תקרת השכר הממוצע במשק(7537 שח')הנמוך מביניהם.</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color w:val="0000FF"/>
          <w:sz w:val="20"/>
          <w:szCs w:val="20"/>
          <w:rtl/>
        </w:rPr>
        <w:t>אני עובד בחב' כוח אדם כשנתיים ואיני מבוטח לפנסיה האם מעסיקי חייב לבטח אותי?</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על מעסיקך היה לבטח כעבור 9 חודשים מיום תחילת עבודתך, עם זאת חל עליך הסכם פנסיה מיטיב, ואחוזי ההפרשה בענף כוח אדם הינם 17.5%</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color w:val="0000FF"/>
          <w:sz w:val="20"/>
          <w:szCs w:val="20"/>
          <w:rtl/>
        </w:rPr>
        <w:t>אני עובד המוגדר 'עובד זמני' במקום עבודתי, האם מעסיקי חייב להפריש תשלומים לקרן פנסיה עבורי?</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FF"/>
          <w:sz w:val="24"/>
          <w:szCs w:val="24"/>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אם הינך מועסק כיום 9 חודשים המעסיק חייב לבטח אותך מעתה.צו ההרחבה חל על כל העובדים ובלבד שאין בידם הסכם מיטיב.</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Arial" w:eastAsia="Times New Roman" w:hAnsi="Arial" w:cs="Arial"/>
          <w:color w:val="0000FF"/>
          <w:sz w:val="20"/>
          <w:szCs w:val="20"/>
          <w:rtl/>
        </w:rPr>
        <w:t>אני עובדת כחודש במקום עבודה חדש, הופרשו עבורי הפרשות עבור ביטוח פנסיוני במקום עבודתי הקודם, האם אני זכאית להפרשות עבור ביטוח פנסיוני ממעסיקי הנוכחי?</w:t>
      </w: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באם עדין לא השלמת 3 חודשי עבודה עדין אינך זכאית להפרשות עבור ביטוח פנסיוני.החל מ 3 חודשי עבודה תהי זכאית להפרשה ממעסיקך הנוכחי וזאת רטרואקטיבית החל מן היום הראשון לעבודתך.</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Times New Roman" w:eastAsia="Times New Roman" w:hAnsi="Times New Roman" w:cs="Times New Roman"/>
          <w:color w:val="000000"/>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Times New Roman" w:eastAsia="Times New Roman" w:hAnsi="Times New Roman" w:cs="Times New Roman"/>
          <w:b/>
          <w:bCs/>
          <w:color w:val="000000"/>
          <w:sz w:val="24"/>
          <w:szCs w:val="24"/>
          <w:rtl/>
        </w:rPr>
        <w:t>שאלה:</w:t>
      </w: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Arial" w:eastAsia="Times New Roman" w:hAnsi="Arial" w:cs="Arial"/>
          <w:color w:val="0000FF"/>
          <w:sz w:val="20"/>
          <w:szCs w:val="20"/>
          <w:rtl/>
        </w:rPr>
        <w:t>האם המעסיק עובד, שטרם הגיע לגיל פרישה ומשלם לו פנסיה מוקדמת חייב בהפרשות לפנסיה עבור עובדו ע"פ הצו?</w:t>
      </w: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Times New Roman" w:eastAsia="Times New Roman" w:hAnsi="Times New Roman" w:cs="Times New Roman"/>
          <w:color w:val="000000"/>
          <w:sz w:val="24"/>
          <w:szCs w:val="24"/>
          <w:rtl/>
        </w:rPr>
        <w:t> </w:t>
      </w:r>
    </w:p>
    <w:p w:rsidR="0070143E" w:rsidRPr="0070143E" w:rsidRDefault="0070143E" w:rsidP="0070143E">
      <w:pPr>
        <w:spacing w:after="0" w:line="240" w:lineRule="auto"/>
        <w:rPr>
          <w:rFonts w:ascii="Times New Roman" w:eastAsia="Times New Roman" w:hAnsi="Times New Roman" w:cs="Times New Roman"/>
          <w:color w:val="000000"/>
          <w:sz w:val="24"/>
          <w:szCs w:val="24"/>
          <w:rtl/>
        </w:rPr>
      </w:pPr>
      <w:r w:rsidRPr="0070143E">
        <w:rPr>
          <w:rFonts w:ascii="Arial" w:eastAsia="Times New Roman" w:hAnsi="Arial" w:cs="Arial"/>
          <w:b/>
          <w:bCs/>
          <w:color w:val="000000"/>
          <w:szCs w:val="20"/>
          <w:rtl/>
        </w:rPr>
        <w:lastRenderedPageBreak/>
        <w:t>תשובה:</w:t>
      </w:r>
    </w:p>
    <w:p w:rsidR="0070143E" w:rsidRPr="0070143E" w:rsidRDefault="0070143E" w:rsidP="0070143E">
      <w:pPr>
        <w:spacing w:after="0" w:line="240" w:lineRule="auto"/>
        <w:rPr>
          <w:rFonts w:ascii="Arial" w:eastAsia="Times New Roman" w:hAnsi="Arial" w:cs="Arial"/>
          <w:color w:val="000000"/>
          <w:sz w:val="20"/>
          <w:szCs w:val="20"/>
          <w:rtl/>
        </w:rPr>
      </w:pP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המעסיק מחויב בתשלום,שכן לא מדובר בעובד לא פרש מעבודתו בגיל פרישת חובה המקבל קצבת פנסיה.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b/>
          <w:bCs/>
          <w:color w:val="000000"/>
          <w:szCs w:val="20"/>
          <w:rtl/>
        </w:rPr>
        <w:t>שאלה:</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color w:val="0000FF"/>
          <w:sz w:val="20"/>
          <w:szCs w:val="20"/>
          <w:rtl/>
        </w:rPr>
        <w:t xml:space="preserve">האם מעסיק המפריש הפרשות עבור עובדו  בהסדר מטיב </w:t>
      </w:r>
      <w:r w:rsidRPr="0070143E">
        <w:rPr>
          <w:rFonts w:ascii="Arial" w:eastAsia="Times New Roman" w:hAnsi="Arial" w:cs="Arial"/>
          <w:color w:val="0000FF"/>
          <w:sz w:val="20"/>
          <w:szCs w:val="20"/>
          <w:u w:val="single"/>
          <w:rtl/>
        </w:rPr>
        <w:t>ללא</w:t>
      </w:r>
      <w:r w:rsidRPr="0070143E">
        <w:rPr>
          <w:rFonts w:ascii="Arial" w:eastAsia="Times New Roman" w:hAnsi="Arial" w:cs="Arial"/>
          <w:color w:val="0000FF"/>
          <w:sz w:val="20"/>
          <w:szCs w:val="20"/>
          <w:rtl/>
        </w:rPr>
        <w:t xml:space="preserve"> כיסוי מוות ונכות מקיים את חובת הפנסיה כלפי עובדו?</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Times New Roman" w:eastAsia="Times New Roman" w:hAnsi="Times New Roman" w:cs="Times New Roman"/>
          <w:color w:val="0000FF"/>
          <w:sz w:val="24"/>
          <w:szCs w:val="24"/>
          <w:rtl/>
        </w:rPr>
        <w:t> </w:t>
      </w:r>
    </w:p>
    <w:p w:rsidR="0070143E" w:rsidRPr="0070143E" w:rsidRDefault="0070143E" w:rsidP="0070143E">
      <w:pPr>
        <w:spacing w:after="0" w:line="240" w:lineRule="auto"/>
        <w:rPr>
          <w:rFonts w:ascii="Arial" w:eastAsia="Times New Roman" w:hAnsi="Arial" w:cs="Arial"/>
          <w:color w:val="0000FF"/>
          <w:sz w:val="20"/>
          <w:szCs w:val="20"/>
          <w:rtl/>
        </w:rPr>
      </w:pPr>
      <w:r w:rsidRPr="0070143E">
        <w:rPr>
          <w:rFonts w:ascii="Arial" w:eastAsia="Times New Roman" w:hAnsi="Arial" w:cs="Arial"/>
          <w:b/>
          <w:bCs/>
          <w:color w:val="000000"/>
          <w:szCs w:val="20"/>
          <w:rtl/>
        </w:rPr>
        <w:t>תשובה:</w:t>
      </w:r>
    </w:p>
    <w:p w:rsidR="0070143E" w:rsidRPr="0070143E" w:rsidRDefault="0070143E" w:rsidP="0070143E">
      <w:pPr>
        <w:spacing w:after="0" w:line="240" w:lineRule="auto"/>
        <w:rPr>
          <w:rFonts w:ascii="Arial" w:eastAsia="Times New Roman" w:hAnsi="Arial" w:cs="Arial"/>
          <w:color w:val="0000FF"/>
          <w:sz w:val="20"/>
          <w:szCs w:val="20"/>
          <w:rtl/>
        </w:rPr>
      </w:pPr>
    </w:p>
    <w:p w:rsidR="0070143E" w:rsidRPr="0070143E" w:rsidRDefault="0070143E" w:rsidP="0070143E">
      <w:pPr>
        <w:spacing w:after="0" w:line="240" w:lineRule="auto"/>
        <w:rPr>
          <w:rFonts w:ascii="Arial" w:eastAsia="Times New Roman" w:hAnsi="Arial" w:cs="Arial"/>
          <w:color w:val="000000"/>
          <w:sz w:val="20"/>
          <w:szCs w:val="20"/>
          <w:rtl/>
        </w:rPr>
      </w:pPr>
      <w:r w:rsidRPr="0070143E">
        <w:rPr>
          <w:rFonts w:ascii="Arial" w:eastAsia="Times New Roman" w:hAnsi="Arial" w:cs="Arial"/>
          <w:color w:val="000000"/>
          <w:sz w:val="20"/>
          <w:szCs w:val="20"/>
          <w:rtl/>
        </w:rPr>
        <w:t>על ההסדר לכלול כיסוי למקרה מוות או נכות, המדובר בתנאי הכרחי, אין די בהסדר מטיב ללא הכיסויים המחויבים.</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מי יהיה זכאי לביטוח פנסיוני?</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על פי צו ההרחבה לפנסיה כל עובד מגיל 21 ועובדת מגיל 20 ועד גיל פרישה על פי החוק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מה צפויים להיות אחוזי ההפרשה ומי אמור להפריש לפנסיה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החל מ1.1.08  2.5 אחוז ועד 15 אחוז בשנת 2013 זאת בחלוקה בין המעסיק לעובד (כמופיע בטבלה שלהלן).</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האם המדינה אוכפת את הצו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הצו אינו מעניק סמכות אכיפה פלילית למדינה לפיכך העובד שנחשף לעבירת אי הפרשת תשלומי פנסיה בגינו יוכל הוא עצמו או ארגון עובדים מטעמו לתבוע בתביעה אזרחית את המעביד בבית דין לעבודה.</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מה דינו של מעביד שלא הפריש לעובדיו תשלומים בגין פנסיה?</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המעסיק פועל שלא כחוק ובסופו של דבר ובעת אירוע פנסיוני מזכה כמו נכות או מוות יכול להיות מחויב בנזק המלא(דבר היכול להגיע למאות אלפי שקלים).</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מי יקבע את הקרן שתבטח את העובד?</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העובד יבחר את הקרן בה יבוטח ויודיע למעסיקו בכתב.</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color w:val="0000FF"/>
          <w:sz w:val="20"/>
          <w:szCs w:val="20"/>
          <w:rtl/>
        </w:rPr>
        <w:t>מה הוא הסדר מטיב?</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heme="minorBidi" w:eastAsia="Times New Roman" w:hAnsiTheme="minorBidi"/>
          <w:b/>
          <w:bCs/>
          <w:szCs w:val="20"/>
          <w:rtl/>
        </w:rPr>
        <w:t>תשובה:</w:t>
      </w:r>
      <w:r w:rsidRPr="0070143E">
        <w:rPr>
          <w:rFonts w:asciiTheme="minorBidi" w:eastAsia="Times New Roman" w:hAnsiTheme="minorBidi"/>
          <w:sz w:val="20"/>
          <w:szCs w:val="20"/>
          <w:rtl/>
        </w:rPr>
        <w:t xml:space="preserve"> הסכם מטיב הינו הסכם עבודה אישי או הסכם קיבוצי הן מיוחד והן כללי, או צו הרחבה בהסכם קיבוצי כללי ענפי שחלים על העובד שעניינם פנסיה ותנאיהם טובים מתנאי צו ההרחבה הכללי לפנסיה.</w:t>
      </w:r>
    </w:p>
    <w:p w:rsidR="0070143E" w:rsidRPr="0070143E" w:rsidRDefault="0070143E" w:rsidP="0070143E">
      <w:pPr>
        <w:spacing w:after="0" w:line="240" w:lineRule="auto"/>
        <w:rPr>
          <w:rFonts w:asciiTheme="minorBidi" w:eastAsia="Times New Roman" w:hAnsiTheme="minorBidi"/>
          <w:sz w:val="20"/>
          <w:szCs w:val="20"/>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b/>
          <w:bCs/>
          <w:color w:val="0000FF"/>
          <w:sz w:val="20"/>
          <w:szCs w:val="20"/>
          <w:rtl/>
        </w:rPr>
      </w:pPr>
      <w:r w:rsidRPr="0070143E">
        <w:rPr>
          <w:rFonts w:asciiTheme="minorBidi" w:eastAsia="Times New Roman" w:hAnsiTheme="minorBidi"/>
          <w:color w:val="0000FF"/>
          <w:sz w:val="20"/>
          <w:szCs w:val="20"/>
          <w:rtl/>
        </w:rPr>
        <w:t>כמעסיק ביקשתי לבטח את עובדת משק הבית שמועסקת על ידי בביטוח פנסיוני, אולם</w:t>
      </w:r>
      <w:r w:rsidRPr="0070143E">
        <w:rPr>
          <w:rFonts w:asciiTheme="minorBidi" w:eastAsia="Times New Roman" w:hAnsiTheme="minorBidi"/>
          <w:color w:val="0000FF"/>
          <w:sz w:val="20"/>
          <w:szCs w:val="20"/>
        </w:rPr>
        <w:t xml:space="preserve"> </w:t>
      </w:r>
      <w:r w:rsidRPr="0070143E">
        <w:rPr>
          <w:rFonts w:asciiTheme="minorBidi" w:eastAsia="Times New Roman" w:hAnsiTheme="minorBidi"/>
          <w:color w:val="0000FF"/>
          <w:sz w:val="20"/>
          <w:szCs w:val="20"/>
          <w:rtl/>
        </w:rPr>
        <w:t xml:space="preserve">היא סירבה לשתף פעולה. </w:t>
      </w:r>
      <w:r w:rsidRPr="0070143E">
        <w:rPr>
          <w:rFonts w:asciiTheme="minorBidi" w:eastAsia="Times New Roman" w:hAnsiTheme="minorBidi"/>
          <w:b/>
          <w:bCs/>
          <w:color w:val="0000FF"/>
          <w:sz w:val="20"/>
          <w:szCs w:val="20"/>
          <w:rtl/>
        </w:rPr>
        <w:t>מה עלי לעשות כדי להיות מוגן חוקית ולמלא את חובתי לפי הוראות</w:t>
      </w:r>
      <w:r w:rsidRPr="0070143E">
        <w:rPr>
          <w:rFonts w:asciiTheme="minorBidi" w:eastAsia="Times New Roman" w:hAnsiTheme="minorBidi"/>
          <w:b/>
          <w:bCs/>
          <w:color w:val="0000FF"/>
          <w:sz w:val="20"/>
          <w:szCs w:val="20"/>
        </w:rPr>
        <w:t xml:space="preserve">  </w:t>
      </w:r>
      <w:r w:rsidRPr="0070143E">
        <w:rPr>
          <w:rFonts w:asciiTheme="minorBidi" w:eastAsia="Times New Roman" w:hAnsiTheme="minorBidi"/>
          <w:b/>
          <w:bCs/>
          <w:color w:val="0000FF"/>
          <w:sz w:val="20"/>
          <w:szCs w:val="20"/>
          <w:rtl/>
        </w:rPr>
        <w:t>צו ההרחבה לפנסיה?</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תשובה</w:t>
      </w:r>
      <w:r w:rsidRPr="0070143E">
        <w:rPr>
          <w:rFonts w:asciiTheme="minorBidi" w:eastAsia="Times New Roman" w:hAnsiTheme="minorBidi"/>
          <w:sz w:val="20"/>
          <w:szCs w:val="20"/>
          <w:rtl/>
        </w:rPr>
        <w:t xml:space="preserve">: אסור למעסיק להעסיק עובד ללא תשלום </w:t>
      </w:r>
      <w:proofErr w:type="spellStart"/>
      <w:r w:rsidRPr="0070143E">
        <w:rPr>
          <w:rFonts w:asciiTheme="minorBidi" w:eastAsia="Times New Roman" w:hAnsiTheme="minorBidi"/>
          <w:sz w:val="20"/>
          <w:szCs w:val="20"/>
          <w:rtl/>
        </w:rPr>
        <w:t>פנסית</w:t>
      </w:r>
      <w:proofErr w:type="spellEnd"/>
      <w:r w:rsidRPr="0070143E">
        <w:rPr>
          <w:rFonts w:asciiTheme="minorBidi" w:eastAsia="Times New Roman" w:hAnsiTheme="minorBidi"/>
          <w:sz w:val="20"/>
          <w:szCs w:val="20"/>
          <w:rtl/>
        </w:rPr>
        <w:t xml:space="preserve"> חובה, הגם שהעסקה ללא פנסיית חובה מסכנת את המעסיק, במקרה של </w:t>
      </w:r>
      <w:proofErr w:type="spellStart"/>
      <w:r w:rsidRPr="0070143E">
        <w:rPr>
          <w:rFonts w:asciiTheme="minorBidi" w:eastAsia="Times New Roman" w:hAnsiTheme="minorBidi"/>
          <w:sz w:val="20"/>
          <w:szCs w:val="20"/>
          <w:rtl/>
        </w:rPr>
        <w:t>ארוע</w:t>
      </w:r>
      <w:proofErr w:type="spellEnd"/>
      <w:r w:rsidRPr="0070143E">
        <w:rPr>
          <w:rFonts w:asciiTheme="minorBidi" w:eastAsia="Times New Roman" w:hAnsiTheme="minorBidi"/>
          <w:sz w:val="20"/>
          <w:szCs w:val="20"/>
          <w:rtl/>
        </w:rPr>
        <w:t xml:space="preserve"> ביטוחי יכנס המעביד בנעלי המבטח. </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 xml:space="preserve">בעקבות המצב הכלכלי הקשה אני שוקל שלא לבטח את עובדי בביטוח פנסיוני, מה </w:t>
      </w:r>
      <w:r w:rsidRPr="0070143E">
        <w:rPr>
          <w:rFonts w:asciiTheme="minorBidi" w:eastAsia="Times New Roman" w:hAnsiTheme="minorBidi"/>
          <w:color w:val="0000FF"/>
          <w:sz w:val="20"/>
          <w:szCs w:val="20"/>
        </w:rPr>
        <w:t xml:space="preserve"> </w:t>
      </w:r>
      <w:r w:rsidRPr="0070143E">
        <w:rPr>
          <w:rFonts w:asciiTheme="minorBidi" w:eastAsia="Times New Roman" w:hAnsiTheme="minorBidi"/>
          <w:color w:val="0000FF"/>
          <w:sz w:val="20"/>
          <w:szCs w:val="20"/>
          <w:rtl/>
        </w:rPr>
        <w:t>משמעות הדבר מבחינת הנזק לו אני חשוף.</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lastRenderedPageBreak/>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b/>
          <w:bCs/>
          <w:sz w:val="20"/>
          <w:szCs w:val="20"/>
          <w:rtl/>
        </w:rPr>
        <w:t>תשובה</w:t>
      </w:r>
      <w:r w:rsidRPr="0070143E">
        <w:rPr>
          <w:rFonts w:asciiTheme="minorBidi" w:eastAsia="Times New Roman" w:hAnsiTheme="minorBidi"/>
          <w:sz w:val="20"/>
          <w:szCs w:val="20"/>
          <w:rtl/>
        </w:rPr>
        <w:t xml:space="preserve">: מעסיק שאינו מבטח את עובדו חשוף לתביעה במקרה זכאות פנסיוני, כלומר:  בעת פרישת </w:t>
      </w:r>
      <w:r w:rsidRPr="0070143E">
        <w:rPr>
          <w:rFonts w:asciiTheme="minorBidi" w:eastAsia="Times New Roman" w:hAnsiTheme="minorBidi"/>
          <w:sz w:val="20"/>
          <w:szCs w:val="20"/>
        </w:rPr>
        <w:t xml:space="preserve"> </w:t>
      </w:r>
      <w:r w:rsidRPr="0070143E">
        <w:rPr>
          <w:rFonts w:asciiTheme="minorBidi" w:eastAsia="Times New Roman" w:hAnsiTheme="minorBidi"/>
          <w:sz w:val="20"/>
          <w:szCs w:val="20"/>
          <w:rtl/>
        </w:rPr>
        <w:t>העובד, בעת קרות מקרה נכות לעובד או פטירתו.</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במקרה כזה עלול המעסיק לשאת בתשלום הנזק המלא בו</w:t>
      </w:r>
      <w:r w:rsidRPr="0070143E">
        <w:rPr>
          <w:rFonts w:asciiTheme="minorBidi" w:eastAsia="Times New Roman" w:hAnsiTheme="minorBidi"/>
          <w:sz w:val="20"/>
          <w:szCs w:val="20"/>
        </w:rPr>
        <w:t xml:space="preserve"> </w:t>
      </w:r>
      <w:r w:rsidRPr="0070143E">
        <w:rPr>
          <w:rFonts w:asciiTheme="minorBidi" w:eastAsia="Times New Roman" w:hAnsiTheme="minorBidi"/>
          <w:sz w:val="20"/>
          <w:szCs w:val="20"/>
          <w:rtl/>
        </w:rPr>
        <w:t>ניזוק העובד.המעסיק עלול להיתבע</w:t>
      </w:r>
      <w:r w:rsidRPr="0070143E">
        <w:rPr>
          <w:rFonts w:asciiTheme="minorBidi" w:eastAsia="Times New Roman" w:hAnsiTheme="minorBidi"/>
          <w:sz w:val="20"/>
          <w:szCs w:val="20"/>
        </w:rPr>
        <w:t xml:space="preserve"> </w:t>
      </w:r>
      <w:r w:rsidRPr="0070143E">
        <w:rPr>
          <w:rFonts w:asciiTheme="minorBidi" w:eastAsia="Times New Roman" w:hAnsiTheme="minorBidi"/>
          <w:sz w:val="20"/>
          <w:szCs w:val="20"/>
          <w:rtl/>
        </w:rPr>
        <w:t xml:space="preserve">ולבוא 'בנעלי </w:t>
      </w:r>
      <w:r w:rsidRPr="0070143E">
        <w:rPr>
          <w:rFonts w:asciiTheme="minorBidi" w:eastAsia="Times New Roman" w:hAnsiTheme="minorBidi"/>
          <w:sz w:val="20"/>
          <w:szCs w:val="20"/>
        </w:rPr>
        <w:t xml:space="preserve"> </w:t>
      </w:r>
      <w:r w:rsidRPr="0070143E">
        <w:rPr>
          <w:rFonts w:asciiTheme="minorBidi" w:eastAsia="Times New Roman" w:hAnsiTheme="minorBidi"/>
          <w:sz w:val="20"/>
          <w:szCs w:val="20"/>
          <w:rtl/>
        </w:rPr>
        <w:t>חברת הביטוח' , להיות מחויב בנזק במלואו.</w:t>
      </w:r>
    </w:p>
    <w:p w:rsidR="0070143E" w:rsidRPr="0070143E" w:rsidRDefault="0070143E" w:rsidP="0070143E">
      <w:pPr>
        <w:spacing w:after="0" w:line="240" w:lineRule="auto"/>
        <w:jc w:val="both"/>
        <w:rPr>
          <w:rFonts w:asciiTheme="minorBidi" w:eastAsia="Times New Roman" w:hAnsiTheme="minorBidi"/>
          <w:b/>
          <w:bCs/>
          <w:sz w:val="20"/>
          <w:szCs w:val="20"/>
          <w:rtl/>
        </w:rPr>
      </w:pPr>
      <w:r w:rsidRPr="0070143E">
        <w:rPr>
          <w:rFonts w:asciiTheme="minorBidi" w:eastAsia="Times New Roman" w:hAnsiTheme="minorBidi"/>
          <w:b/>
          <w:bCs/>
          <w:sz w:val="20"/>
          <w:szCs w:val="20"/>
          <w:rtl/>
        </w:rPr>
        <w:t>על כן מומלץ לכל מעסיק לבטח את עובדו בביטוח פנסיוני ולא להיחשף לתביעה</w:t>
      </w:r>
      <w:r w:rsidRPr="0070143E">
        <w:rPr>
          <w:rFonts w:asciiTheme="minorBidi" w:eastAsia="Times New Roman" w:hAnsiTheme="minorBidi"/>
          <w:sz w:val="20"/>
          <w:szCs w:val="20"/>
          <w:rtl/>
        </w:rPr>
        <w:t xml:space="preserve">. </w:t>
      </w:r>
      <w:r w:rsidRPr="0070143E">
        <w:rPr>
          <w:rFonts w:asciiTheme="minorBidi" w:eastAsia="Times New Roman" w:hAnsiTheme="minorBidi"/>
          <w:b/>
          <w:bCs/>
          <w:sz w:val="20"/>
          <w:szCs w:val="20"/>
          <w:rtl/>
        </w:rPr>
        <w:t>בכך ימנע מעצמו נזק כלכלי כבד.</w:t>
      </w:r>
    </w:p>
    <w:p w:rsidR="0070143E" w:rsidRPr="0070143E" w:rsidRDefault="0070143E" w:rsidP="0070143E">
      <w:pPr>
        <w:tabs>
          <w:tab w:val="left" w:pos="386"/>
          <w:tab w:val="left" w:pos="1106"/>
        </w:tabs>
        <w:spacing w:after="0" w:line="360" w:lineRule="auto"/>
        <w:rPr>
          <w:rFonts w:asciiTheme="minorBidi" w:eastAsia="Times New Roman" w:hAnsiTheme="minorBidi"/>
          <w:b/>
          <w:bCs/>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אני עובד המבוטח בקרן פנסיה חדשה, מזה מספר שנים. לאחרונה פוטרתי ממקום עבודתי ומתקשה בשל מצבי הכלכלי,להמשיך להעביר הפרשות לקרן הפנסיה, שאלתי: האם ועד כמה אפגע אם אחליט להפסיק להעביר כספים לקרן הפנסיה?</w:t>
      </w:r>
    </w:p>
    <w:p w:rsidR="0070143E" w:rsidRPr="0070143E" w:rsidRDefault="0070143E" w:rsidP="0070143E">
      <w:pPr>
        <w:spacing w:after="0" w:line="240" w:lineRule="auto"/>
        <w:jc w:val="both"/>
        <w:rPr>
          <w:rFonts w:ascii="Times New Roman" w:eastAsia="Times New Roman" w:hAnsi="Times New Roman" w:cs="Times New Roman"/>
          <w:sz w:val="24"/>
          <w:szCs w:val="24"/>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Arial" w:eastAsia="Times New Roman" w:hAnsi="Arial" w:cs="Arial"/>
          <w:sz w:val="20"/>
          <w:szCs w:val="20"/>
          <w:rtl/>
        </w:rPr>
      </w:pPr>
      <w:r w:rsidRPr="0070143E">
        <w:rPr>
          <w:rFonts w:ascii="Arial" w:eastAsia="Times New Roman" w:hAnsi="Arial" w:cs="Arial"/>
          <w:b/>
          <w:bCs/>
          <w:szCs w:val="20"/>
          <w:rtl/>
        </w:rPr>
        <w:t>תשובה</w:t>
      </w:r>
      <w:r w:rsidRPr="0070143E">
        <w:rPr>
          <w:rFonts w:ascii="Times New Roman" w:eastAsia="Times New Roman" w:hAnsi="Times New Roman" w:cs="Times New Roman"/>
          <w:sz w:val="24"/>
          <w:szCs w:val="24"/>
          <w:rtl/>
        </w:rPr>
        <w:t xml:space="preserve">: </w:t>
      </w:r>
      <w:r w:rsidRPr="0070143E">
        <w:rPr>
          <w:rFonts w:ascii="Arial" w:eastAsia="Times New Roman" w:hAnsi="Arial" w:cs="Arial"/>
          <w:sz w:val="20"/>
          <w:szCs w:val="20"/>
          <w:rtl/>
        </w:rPr>
        <w:t xml:space="preserve">לדברי עו"ד </w:t>
      </w:r>
      <w:proofErr w:type="spellStart"/>
      <w:r w:rsidRPr="0070143E">
        <w:rPr>
          <w:rFonts w:ascii="Arial" w:eastAsia="Times New Roman" w:hAnsi="Arial" w:cs="Arial"/>
          <w:sz w:val="20"/>
          <w:szCs w:val="20"/>
          <w:rtl/>
        </w:rPr>
        <w:t>ורבנר</w:t>
      </w:r>
      <w:proofErr w:type="spellEnd"/>
      <w:r w:rsidRPr="0070143E">
        <w:rPr>
          <w:rFonts w:ascii="Arial" w:eastAsia="Times New Roman" w:hAnsi="Arial" w:cs="Arial"/>
          <w:sz w:val="20"/>
          <w:szCs w:val="20"/>
          <w:rtl/>
        </w:rPr>
        <w:t xml:space="preserve"> ישנה חשיבות רבה להמשיך ולהעביר הפרשות לפנסיה ועל כן מומלץ להמשיך ולשלם לקרן בה אתה מבוטח לפנסיה.עם זאת באם אין באפשרותך להעביר את מלוא הסכום כפי הגובה שהופקד בעבר(חלק המעסיק ובנוסף חלק העובד),מומלץ להגן על זכויותיך למקרה של אובדן כושר עבודה(ריסק) או ח"ו פטירה.</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קרנות הפנסיה החדשות מאפשרות לבטח ביטוח כפי המתואר כאן וזאת בהסדר למשך של עד שנתיים. יצוין כי הפרמיה במקרה זה תהיה נמוכה יותר מדמי התגמולים שהועברו לקרן, לפני מועד הפסקת העבודה.</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האם מבוטח בקרן פנסיה חדשה יכול לפדות את מרכיב הפיצויים ומה הן השלכות צעד  זה?</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b/>
          <w:bCs/>
          <w:sz w:val="20"/>
          <w:szCs w:val="20"/>
          <w:rtl/>
        </w:rPr>
        <w:t>תשובה</w:t>
      </w:r>
      <w:r w:rsidRPr="0070143E">
        <w:rPr>
          <w:rFonts w:asciiTheme="minorBidi" w:eastAsia="Times New Roman" w:hAnsiTheme="minorBidi"/>
          <w:sz w:val="20"/>
          <w:szCs w:val="20"/>
          <w:rtl/>
        </w:rPr>
        <w:t xml:space="preserve">: אפשרי לפדות את מרכיב הפיצויים שנצברו לזכותו של מבוטח בקרן .עם זאת, בכל מקרה מומלץ </w:t>
      </w:r>
      <w:r w:rsidRPr="0070143E">
        <w:rPr>
          <w:rFonts w:asciiTheme="minorBidi" w:eastAsia="Times New Roman" w:hAnsiTheme="minorBidi"/>
          <w:sz w:val="20"/>
          <w:szCs w:val="20"/>
          <w:u w:val="single"/>
          <w:rtl/>
        </w:rPr>
        <w:t>שלא</w:t>
      </w:r>
      <w:r w:rsidRPr="0070143E">
        <w:rPr>
          <w:rFonts w:asciiTheme="minorBidi" w:eastAsia="Times New Roman" w:hAnsiTheme="minorBidi"/>
          <w:sz w:val="20"/>
          <w:szCs w:val="20"/>
          <w:rtl/>
        </w:rPr>
        <w:t xml:space="preserve"> למשוך כספים מקרן הפנסיה בשל הקטנת הצבירה.</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פדיון כמתואר הינו אפשרי,כמתואר:</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במקרה בו יפדה המבוטח עד תקרת פטור בגובה 10,500 שח' לשנה, יתבצע הדבר ללא תשלום. עם זאת יש לזכור שהצבירה תקטן בגובה הסכום שנמשך על ידי המבוטח.</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לאחרונה בשל המצב הכלכלי רווחים מקרים בהם מוחלט על קיצוץ שכר לכלל העובדים בחברות ,כיצד משפיע קיצוץ כמתואר על הפנסיה של העובד?</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b/>
          <w:bCs/>
          <w:sz w:val="20"/>
          <w:szCs w:val="20"/>
          <w:rtl/>
        </w:rPr>
        <w:t>תשובה</w:t>
      </w:r>
      <w:r w:rsidRPr="0070143E">
        <w:rPr>
          <w:rFonts w:asciiTheme="minorBidi" w:eastAsia="Times New Roman" w:hAnsiTheme="minorBidi"/>
          <w:sz w:val="20"/>
          <w:szCs w:val="20"/>
          <w:rtl/>
        </w:rPr>
        <w:t xml:space="preserve">: כתוצאה מקיצוץ השכר יופחתו דמי התגמולים שיועברו לקרן הפנסיה, הדבר עלול  להפחית את הצבירה הפנסיונית ואת מרכיבי הביטוח. </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כיצד יוכל עובד להגן על עצמו מהפגיעה בדמי התגמולים ובצבירה לפנסיה כששכרו קוצץ במסגרת קיצוצי שכר בחברה בה הוא עובד?</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b/>
          <w:bCs/>
          <w:sz w:val="20"/>
          <w:szCs w:val="20"/>
          <w:rtl/>
        </w:rPr>
        <w:t xml:space="preserve">תשובה: </w:t>
      </w:r>
      <w:r w:rsidRPr="0070143E">
        <w:rPr>
          <w:rFonts w:asciiTheme="minorBidi" w:eastAsia="Times New Roman" w:hAnsiTheme="minorBidi"/>
          <w:sz w:val="20"/>
          <w:szCs w:val="20"/>
          <w:rtl/>
        </w:rPr>
        <w:t>ניתן ולהגדיל את החלק אותו מפריש העובד לפנסיה עד ל 7%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בד בבד,אם יסכים המעסיק להגדיל את חלקו, ניתן להגדיל את הפרשתו ל 7% (במקום ההפרשות הנוהגות במקום 5%-6% ) הגדלת ההפרשה לפנסיה תקטין את הפגיעה בצבירה .</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tabs>
          <w:tab w:val="num" w:pos="783"/>
        </w:tabs>
        <w:spacing w:after="0" w:line="240" w:lineRule="auto"/>
        <w:jc w:val="both"/>
        <w:rPr>
          <w:rFonts w:ascii="Times New Roman" w:eastAsia="Times New Roman" w:hAnsi="Times New Roman" w:cs="Times New Roman"/>
          <w:sz w:val="24"/>
          <w:szCs w:val="24"/>
          <w:rtl/>
        </w:rPr>
      </w:pPr>
      <w:r w:rsidRPr="0070143E">
        <w:rPr>
          <w:rFonts w:asciiTheme="minorBidi" w:eastAsia="Times New Roman" w:hAnsiTheme="minorBidi"/>
          <w:b/>
          <w:bCs/>
          <w:sz w:val="20"/>
          <w:szCs w:val="20"/>
          <w:rtl/>
        </w:rPr>
        <w:t>שאלה:</w:t>
      </w:r>
      <w:r w:rsidRPr="0070143E">
        <w:rPr>
          <w:rFonts w:asciiTheme="minorBidi" w:eastAsia="Times New Roman" w:hAnsiTheme="minorBidi"/>
          <w:sz w:val="20"/>
          <w:szCs w:val="20"/>
          <w:rtl/>
        </w:rPr>
        <w:t xml:space="preserve"> </w:t>
      </w:r>
    </w:p>
    <w:p w:rsidR="0070143E" w:rsidRPr="0070143E" w:rsidRDefault="0070143E" w:rsidP="0070143E">
      <w:pPr>
        <w:tabs>
          <w:tab w:val="num" w:pos="783"/>
        </w:tabs>
        <w:spacing w:after="0" w:line="240" w:lineRule="auto"/>
        <w:jc w:val="both"/>
        <w:rPr>
          <w:rFonts w:asciiTheme="minorBidi" w:eastAsia="Times New Roman" w:hAnsiTheme="minorBidi"/>
          <w:color w:val="0000FF"/>
          <w:sz w:val="20"/>
          <w:szCs w:val="20"/>
          <w:rtl/>
        </w:rPr>
      </w:pPr>
      <w:r w:rsidRPr="0070143E">
        <w:rPr>
          <w:rFonts w:asciiTheme="minorBidi" w:eastAsia="Times New Roman" w:hAnsiTheme="minorBidi"/>
          <w:color w:val="0000FF"/>
          <w:sz w:val="20"/>
          <w:szCs w:val="20"/>
          <w:rtl/>
        </w:rPr>
        <w:t>האם ניתן למשוך כספים מקרן השתלמות?</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b/>
          <w:bCs/>
          <w:sz w:val="20"/>
          <w:szCs w:val="20"/>
          <w:rtl/>
        </w:rPr>
        <w:t>תשובה:</w:t>
      </w:r>
      <w:r w:rsidRPr="0070143E">
        <w:rPr>
          <w:rFonts w:asciiTheme="minorBidi" w:eastAsia="Times New Roman" w:hAnsiTheme="minorBidi"/>
          <w:sz w:val="20"/>
          <w:szCs w:val="20"/>
          <w:rtl/>
        </w:rPr>
        <w:t xml:space="preserve"> ניתן למשוך את הכספים שנצברו בקרן ההשתלמות, אך יש לדעת, שהוצאת הכספים לפני שיחלפו 6 שנות צבירה מחויבת ב -35% מס.</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Theme="minorBidi" w:eastAsia="Times New Roman" w:hAnsiTheme="minorBidi"/>
          <w:sz w:val="20"/>
          <w:szCs w:val="20"/>
          <w:rtl/>
        </w:rPr>
        <w:t>משיכת הכספים כעבור 6 שנות חיסכון תאפשר משיכת הכספים ללא חיוב במס.משיכה כתום התקופה כמתואר תהיה פטורה ממס.!</w:t>
      </w:r>
    </w:p>
    <w:p w:rsidR="0070143E" w:rsidRPr="0070143E" w:rsidRDefault="0070143E" w:rsidP="0070143E">
      <w:pPr>
        <w:spacing w:after="0" w:line="240" w:lineRule="auto"/>
        <w:jc w:val="both"/>
        <w:rPr>
          <w:rFonts w:asciiTheme="minorBidi" w:eastAsia="Times New Roman" w:hAnsiTheme="minorBidi"/>
          <w:sz w:val="20"/>
          <w:szCs w:val="20"/>
          <w:rtl/>
        </w:rPr>
      </w:pP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Arial" w:eastAsia="Times New Roman" w:hAnsi="Arial" w:cs="Arial"/>
          <w:b/>
          <w:bCs/>
          <w:szCs w:val="20"/>
          <w:rtl/>
        </w:rPr>
        <w:t>שאלה:</w:t>
      </w:r>
      <w:r w:rsidRPr="0070143E">
        <w:rPr>
          <w:rFonts w:ascii="Arial" w:eastAsia="Times New Roman" w:hAnsi="Arial" w:cs="Arial"/>
          <w:sz w:val="20"/>
          <w:szCs w:val="20"/>
          <w:rtl/>
        </w:rPr>
        <w:t xml:space="preserve"> </w:t>
      </w:r>
    </w:p>
    <w:p w:rsidR="0070143E" w:rsidRPr="0070143E" w:rsidRDefault="0070143E" w:rsidP="0070143E">
      <w:pPr>
        <w:spacing w:after="0" w:line="240" w:lineRule="auto"/>
        <w:jc w:val="both"/>
        <w:rPr>
          <w:rFonts w:ascii="Arial" w:eastAsia="Times New Roman" w:hAnsi="Arial" w:cs="Arial"/>
          <w:color w:val="0000FF"/>
          <w:sz w:val="20"/>
          <w:szCs w:val="20"/>
          <w:rtl/>
        </w:rPr>
      </w:pPr>
      <w:r w:rsidRPr="0070143E">
        <w:rPr>
          <w:rFonts w:ascii="Arial" w:eastAsia="Times New Roman" w:hAnsi="Arial" w:cs="Arial"/>
          <w:color w:val="0000FF"/>
          <w:sz w:val="20"/>
          <w:szCs w:val="20"/>
          <w:rtl/>
        </w:rPr>
        <w:t>האם ניתן 'לעבור' מביטוח,בביטוח מנהלים לקרן פנסיה?</w:t>
      </w:r>
    </w:p>
    <w:p w:rsidR="0070143E" w:rsidRPr="0070143E" w:rsidRDefault="0070143E" w:rsidP="0070143E">
      <w:pPr>
        <w:spacing w:after="0" w:line="240" w:lineRule="auto"/>
        <w:jc w:val="both"/>
        <w:rPr>
          <w:rFonts w:ascii="Times New Roman" w:eastAsia="Times New Roman" w:hAnsi="Times New Roman" w:cs="Times New Roman"/>
          <w:sz w:val="24"/>
          <w:szCs w:val="24"/>
          <w:rtl/>
        </w:rPr>
      </w:pPr>
      <w:r w:rsidRPr="0070143E">
        <w:rPr>
          <w:rFonts w:ascii="Times New Roman" w:eastAsia="Times New Roman" w:hAnsi="Times New Roman" w:cs="Times New Roman"/>
          <w:sz w:val="24"/>
          <w:szCs w:val="24"/>
          <w:rtl/>
        </w:rPr>
        <w:t> </w:t>
      </w:r>
    </w:p>
    <w:p w:rsidR="0070143E" w:rsidRPr="0070143E" w:rsidRDefault="0070143E" w:rsidP="0070143E">
      <w:pPr>
        <w:spacing w:after="0" w:line="240" w:lineRule="auto"/>
        <w:jc w:val="both"/>
        <w:rPr>
          <w:rFonts w:asciiTheme="minorBidi" w:eastAsia="Times New Roman" w:hAnsiTheme="minorBidi"/>
          <w:sz w:val="20"/>
          <w:szCs w:val="20"/>
          <w:rtl/>
        </w:rPr>
      </w:pPr>
      <w:r w:rsidRPr="0070143E">
        <w:rPr>
          <w:rFonts w:ascii="Arial" w:eastAsia="Times New Roman" w:hAnsi="Arial" w:cs="Arial"/>
          <w:b/>
          <w:bCs/>
          <w:szCs w:val="20"/>
          <w:rtl/>
        </w:rPr>
        <w:t>תשובה</w:t>
      </w:r>
      <w:r w:rsidRPr="0070143E">
        <w:rPr>
          <w:rFonts w:ascii="Arial" w:eastAsia="Times New Roman" w:hAnsi="Arial" w:cs="Arial"/>
          <w:sz w:val="20"/>
          <w:szCs w:val="20"/>
          <w:rtl/>
        </w:rPr>
        <w:t xml:space="preserve">: לדברי עו"ד </w:t>
      </w:r>
      <w:proofErr w:type="spellStart"/>
      <w:r w:rsidRPr="0070143E">
        <w:rPr>
          <w:rFonts w:ascii="Arial" w:eastAsia="Times New Roman" w:hAnsi="Arial" w:cs="Arial"/>
          <w:sz w:val="20"/>
          <w:szCs w:val="20"/>
          <w:rtl/>
        </w:rPr>
        <w:t>ורבנר</w:t>
      </w:r>
      <w:proofErr w:type="spellEnd"/>
      <w:r w:rsidRPr="0070143E">
        <w:rPr>
          <w:rFonts w:ascii="Arial" w:eastAsia="Times New Roman" w:hAnsi="Arial" w:cs="Arial"/>
          <w:sz w:val="20"/>
          <w:szCs w:val="20"/>
          <w:rtl/>
        </w:rPr>
        <w:t xml:space="preserve"> החל מ1.1.09 תתאפשר העברת כספים מביטוח מנהלים לקרן</w:t>
      </w:r>
      <w:r w:rsidRPr="0070143E">
        <w:rPr>
          <w:rFonts w:asciiTheme="minorBidi" w:eastAsia="Times New Roman" w:hAnsiTheme="minorBidi"/>
          <w:sz w:val="20"/>
          <w:szCs w:val="20"/>
        </w:rPr>
        <w:t xml:space="preserve">  </w:t>
      </w:r>
      <w:r w:rsidRPr="0070143E">
        <w:rPr>
          <w:rFonts w:asciiTheme="minorBidi" w:eastAsia="Times New Roman" w:hAnsiTheme="minorBidi"/>
          <w:sz w:val="20"/>
          <w:szCs w:val="20"/>
          <w:rtl/>
        </w:rPr>
        <w:t>פנסיה' אך חשוב לבחון  בטרם מעבר את כדאיות  הדבר, זאת באופן ספציפי לגבי כל עובד.</w:t>
      </w:r>
    </w:p>
    <w:p w:rsidR="00BE65DF" w:rsidRDefault="00BE65DF"/>
    <w:sectPr w:rsidR="00BE65DF" w:rsidSect="0098781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B106D"/>
    <w:multiLevelType w:val="multilevel"/>
    <w:tmpl w:val="7556D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9B5E40"/>
    <w:multiLevelType w:val="multilevel"/>
    <w:tmpl w:val="23F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0143E"/>
    <w:rsid w:val="001C757C"/>
    <w:rsid w:val="006462C8"/>
    <w:rsid w:val="0070143E"/>
    <w:rsid w:val="00987816"/>
    <w:rsid w:val="00BE65D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5DF"/>
    <w:pPr>
      <w:bidi/>
    </w:pPr>
  </w:style>
  <w:style w:type="paragraph" w:styleId="2">
    <w:name w:val="heading 2"/>
    <w:basedOn w:val="a"/>
    <w:link w:val="20"/>
    <w:uiPriority w:val="9"/>
    <w:qFormat/>
    <w:rsid w:val="0070143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0143E"/>
    <w:rPr>
      <w:rFonts w:ascii="Times New Roman" w:eastAsia="Times New Roman" w:hAnsi="Times New Roman" w:cs="Times New Roman"/>
      <w:b/>
      <w:bCs/>
      <w:sz w:val="36"/>
      <w:szCs w:val="36"/>
    </w:rPr>
  </w:style>
  <w:style w:type="character" w:styleId="a3">
    <w:name w:val="Strong"/>
    <w:basedOn w:val="a0"/>
    <w:uiPriority w:val="22"/>
    <w:qFormat/>
    <w:rsid w:val="0070143E"/>
    <w:rPr>
      <w:b/>
      <w:bCs/>
    </w:rPr>
  </w:style>
  <w:style w:type="paragraph" w:styleId="a4">
    <w:name w:val="Body Text"/>
    <w:basedOn w:val="a"/>
    <w:link w:val="a5"/>
    <w:uiPriority w:val="99"/>
    <w:semiHidden/>
    <w:unhideWhenUsed/>
    <w:rsid w:val="0070143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גוף טקסט תו"/>
    <w:basedOn w:val="a0"/>
    <w:link w:val="a4"/>
    <w:uiPriority w:val="99"/>
    <w:semiHidden/>
    <w:rsid w:val="0070143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2547124">
      <w:bodyDiv w:val="1"/>
      <w:marLeft w:val="0"/>
      <w:marRight w:val="0"/>
      <w:marTop w:val="0"/>
      <w:marBottom w:val="0"/>
      <w:divBdr>
        <w:top w:val="none" w:sz="0" w:space="0" w:color="auto"/>
        <w:left w:val="none" w:sz="0" w:space="0" w:color="auto"/>
        <w:bottom w:val="none" w:sz="0" w:space="0" w:color="auto"/>
        <w:right w:val="none" w:sz="0" w:space="0" w:color="auto"/>
      </w:divBdr>
      <w:divsChild>
        <w:div w:id="52194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6775</Characters>
  <Application>Microsoft Office Word</Application>
  <DocSecurity>4</DocSecurity>
  <Lines>56</Lines>
  <Paragraphs>16</Paragraphs>
  <ScaleCrop>false</ScaleCrop>
  <Company>Webox Hosted Exchange</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CHAYON</dc:creator>
  <cp:keywords/>
  <dc:description/>
  <cp:lastModifiedBy>Dani</cp:lastModifiedBy>
  <cp:revision>2</cp:revision>
  <dcterms:created xsi:type="dcterms:W3CDTF">2011-11-04T09:08:00Z</dcterms:created>
  <dcterms:modified xsi:type="dcterms:W3CDTF">2011-11-04T09:08:00Z</dcterms:modified>
</cp:coreProperties>
</file>